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66" w:rsidRPr="001A3866" w:rsidRDefault="001A3866" w:rsidP="001A3866">
      <w:pPr>
        <w:spacing w:after="0" w:line="240" w:lineRule="auto"/>
        <w:outlineLvl w:val="3"/>
        <w:rPr>
          <w:rFonts w:ascii="Raleway" w:eastAsia="Times New Roman" w:hAnsi="Raleway" w:cs="Helvetica"/>
          <w:b/>
          <w:bCs/>
          <w:color w:val="8A181A"/>
          <w:spacing w:val="15"/>
          <w:sz w:val="35"/>
          <w:szCs w:val="35"/>
          <w:lang w:eastAsia="es-AR"/>
        </w:rPr>
      </w:pPr>
      <w:r w:rsidRPr="001A3866">
        <w:rPr>
          <w:rFonts w:ascii="Raleway" w:eastAsia="Times New Roman" w:hAnsi="Raleway" w:cs="Helvetica"/>
          <w:b/>
          <w:bCs/>
          <w:color w:val="8A181A"/>
          <w:spacing w:val="15"/>
          <w:sz w:val="35"/>
          <w:szCs w:val="35"/>
          <w:lang w:eastAsia="es-AR"/>
        </w:rPr>
        <w:fldChar w:fldCharType="begin"/>
      </w:r>
      <w:r w:rsidRPr="001A3866">
        <w:rPr>
          <w:rFonts w:ascii="Raleway" w:eastAsia="Times New Roman" w:hAnsi="Raleway" w:cs="Helvetica"/>
          <w:b/>
          <w:bCs/>
          <w:color w:val="8A181A"/>
          <w:spacing w:val="15"/>
          <w:sz w:val="35"/>
          <w:szCs w:val="35"/>
          <w:lang w:eastAsia="es-AR"/>
        </w:rPr>
        <w:instrText xml:space="preserve"> HYPERLINK "http://www.fopba.org.ar/beneficios-a-federados/subsidios" \l "collapseSeven" </w:instrText>
      </w:r>
      <w:r w:rsidRPr="001A3866">
        <w:rPr>
          <w:rFonts w:ascii="Raleway" w:eastAsia="Times New Roman" w:hAnsi="Raleway" w:cs="Helvetica"/>
          <w:b/>
          <w:bCs/>
          <w:color w:val="8A181A"/>
          <w:spacing w:val="15"/>
          <w:sz w:val="35"/>
          <w:szCs w:val="35"/>
          <w:lang w:eastAsia="es-AR"/>
        </w:rPr>
        <w:fldChar w:fldCharType="separate"/>
      </w:r>
      <w:r>
        <w:rPr>
          <w:rFonts w:ascii="Raleway" w:eastAsia="Times New Roman" w:hAnsi="Raleway" w:cs="Helvetica"/>
          <w:b/>
          <w:bCs/>
          <w:color w:val="0000FF"/>
          <w:spacing w:val="15"/>
          <w:sz w:val="35"/>
          <w:lang w:eastAsia="es-AR"/>
        </w:rPr>
        <w:t>A</w:t>
      </w:r>
      <w:r w:rsidRPr="001A3866">
        <w:rPr>
          <w:rFonts w:ascii="Raleway" w:eastAsia="Times New Roman" w:hAnsi="Raleway" w:cs="Helvetica"/>
          <w:b/>
          <w:bCs/>
          <w:color w:val="0000FF"/>
          <w:spacing w:val="15"/>
          <w:sz w:val="35"/>
          <w:lang w:eastAsia="es-AR"/>
        </w:rPr>
        <w:t>COMPAÑANTES</w:t>
      </w:r>
      <w:r w:rsidRPr="001A3866">
        <w:rPr>
          <w:rFonts w:ascii="Raleway" w:eastAsia="Times New Roman" w:hAnsi="Raleway" w:cs="Helvetica"/>
          <w:b/>
          <w:bCs/>
          <w:color w:val="8A181A"/>
          <w:spacing w:val="15"/>
          <w:sz w:val="35"/>
          <w:szCs w:val="35"/>
          <w:lang w:eastAsia="es-AR"/>
        </w:rPr>
        <w:fldChar w:fldCharType="end"/>
      </w:r>
    </w:p>
    <w:p w:rsidR="001A3866" w:rsidRPr="001A3866" w:rsidRDefault="001A3866" w:rsidP="001A3866">
      <w:pPr>
        <w:spacing w:after="150" w:line="394" w:lineRule="atLeast"/>
        <w:rPr>
          <w:rFonts w:ascii="Helvetica" w:eastAsia="Times New Roman" w:hAnsi="Helvetica" w:cs="Helvetica"/>
          <w:color w:val="000000"/>
          <w:sz w:val="29"/>
          <w:szCs w:val="29"/>
          <w:lang w:eastAsia="es-AR"/>
        </w:rPr>
      </w:pPr>
      <w:r w:rsidRPr="001A3866">
        <w:rPr>
          <w:rFonts w:ascii="Helvetica" w:eastAsia="Times New Roman" w:hAnsi="Helvetica" w:cs="Helvetica"/>
          <w:color w:val="000000"/>
          <w:sz w:val="29"/>
          <w:szCs w:val="29"/>
          <w:lang w:eastAsia="es-AR"/>
        </w:rPr>
        <w:t>Reglamento del subsidio para prestadores/as que deben cuidar a su esposo/a (prestador/a).</w:t>
      </w:r>
    </w:p>
    <w:p w:rsidR="001A3866" w:rsidRPr="001A3866" w:rsidRDefault="001A3866" w:rsidP="001A3866">
      <w:pPr>
        <w:spacing w:after="150" w:line="394" w:lineRule="atLeast"/>
        <w:rPr>
          <w:rFonts w:ascii="Helvetica" w:eastAsia="Times New Roman" w:hAnsi="Helvetica" w:cs="Helvetica"/>
          <w:color w:val="000000"/>
          <w:sz w:val="29"/>
          <w:szCs w:val="29"/>
          <w:lang w:eastAsia="es-AR"/>
        </w:rPr>
      </w:pPr>
      <w:r w:rsidRPr="001A3866">
        <w:rPr>
          <w:rFonts w:ascii="Helvetica" w:eastAsia="Times New Roman" w:hAnsi="Helvetica" w:cs="Helvetica"/>
          <w:b/>
          <w:bCs/>
          <w:color w:val="000000"/>
          <w:sz w:val="29"/>
          <w:lang w:eastAsia="es-AR"/>
        </w:rPr>
        <w:t>Artículo 1º:</w:t>
      </w:r>
      <w:r w:rsidRPr="001A3866">
        <w:rPr>
          <w:rFonts w:ascii="Helvetica" w:eastAsia="Times New Roman" w:hAnsi="Helvetica" w:cs="Helvetica"/>
          <w:color w:val="000000"/>
          <w:sz w:val="29"/>
          <w:szCs w:val="29"/>
          <w:lang w:eastAsia="es-AR"/>
        </w:rPr>
        <w:t xml:space="preserve"> El subsidio será otorgado a todo odontólogo federado que se desempeñe como prestador de servicios del Sistema de Seguridad Social a través de la F.O.P.B.A. y que en virtud de una enfermedad temporaria o definitiva de su cónyuge </w:t>
      </w:r>
      <w:proofErr w:type="gramStart"/>
      <w:r w:rsidRPr="001A3866">
        <w:rPr>
          <w:rFonts w:ascii="Helvetica" w:eastAsia="Times New Roman" w:hAnsi="Helvetica" w:cs="Helvetica"/>
          <w:color w:val="000000"/>
          <w:sz w:val="29"/>
          <w:szCs w:val="29"/>
          <w:lang w:eastAsia="es-AR"/>
        </w:rPr>
        <w:t>( odontólogo</w:t>
      </w:r>
      <w:proofErr w:type="gramEnd"/>
      <w:r w:rsidRPr="001A3866">
        <w:rPr>
          <w:rFonts w:ascii="Helvetica" w:eastAsia="Times New Roman" w:hAnsi="Helvetica" w:cs="Helvetica"/>
          <w:color w:val="000000"/>
          <w:sz w:val="29"/>
          <w:szCs w:val="29"/>
          <w:lang w:eastAsia="es-AR"/>
        </w:rPr>
        <w:t xml:space="preserve"> federado) con el que conviva y al que deba asistir, se vea imposibilitado totalmente del ejercicio profesional en todas sus formas, - para la adecuada atención de su cónyuge - en un lapso mínimo de 30 días.</w:t>
      </w:r>
    </w:p>
    <w:p w:rsidR="001A3866" w:rsidRPr="001A3866" w:rsidRDefault="001A3866" w:rsidP="001A3866">
      <w:pPr>
        <w:spacing w:after="150" w:line="394" w:lineRule="atLeast"/>
        <w:rPr>
          <w:rFonts w:ascii="Helvetica" w:eastAsia="Times New Roman" w:hAnsi="Helvetica" w:cs="Helvetica"/>
          <w:color w:val="000000"/>
          <w:sz w:val="29"/>
          <w:szCs w:val="29"/>
          <w:lang w:eastAsia="es-AR"/>
        </w:rPr>
      </w:pPr>
      <w:r w:rsidRPr="001A3866">
        <w:rPr>
          <w:rFonts w:ascii="Helvetica" w:eastAsia="Times New Roman" w:hAnsi="Helvetica" w:cs="Helvetica"/>
          <w:b/>
          <w:bCs/>
          <w:color w:val="000000"/>
          <w:sz w:val="29"/>
          <w:lang w:eastAsia="es-AR"/>
        </w:rPr>
        <w:t>Artículo 2º:</w:t>
      </w:r>
      <w:r w:rsidRPr="001A3866">
        <w:rPr>
          <w:rFonts w:ascii="Helvetica" w:eastAsia="Times New Roman" w:hAnsi="Helvetica" w:cs="Helvetica"/>
          <w:color w:val="000000"/>
          <w:sz w:val="29"/>
          <w:szCs w:val="29"/>
          <w:lang w:eastAsia="es-AR"/>
        </w:rPr>
        <w:t> El beneficio por dicho período mínimo consistirá en la percepción del 70% (setenta por ciento) del promedio que se obtendrá de dividir por doce el importe de la sumatoria mensual de las liquidaciones abonadas en los últimos doce meses que preceden a la fecha en la que debió asistir a su cónyuge en forma permanente. En ningún caso el referido monto puede superar el valor que resulta del subsidio por fallecimiento. Si las disponibilidades del sistema no alcanzaran a cubrir los beneficios establecidos por el presente reglamento, se abonará el porcentaje que aquellas permitan. Ante un hecho extraordinario que pudiera importar la ruptura económica del sistema, la Junta Directiva estará facultada a suspender los sucesivos beneficios que se presenten.</w:t>
      </w:r>
    </w:p>
    <w:p w:rsidR="001A3866" w:rsidRPr="001A3866" w:rsidRDefault="001A3866" w:rsidP="001A3866">
      <w:pPr>
        <w:spacing w:after="150" w:line="394" w:lineRule="atLeast"/>
        <w:rPr>
          <w:rFonts w:ascii="Helvetica" w:eastAsia="Times New Roman" w:hAnsi="Helvetica" w:cs="Helvetica"/>
          <w:color w:val="000000"/>
          <w:sz w:val="29"/>
          <w:szCs w:val="29"/>
          <w:lang w:eastAsia="es-AR"/>
        </w:rPr>
      </w:pPr>
      <w:r w:rsidRPr="001A3866">
        <w:rPr>
          <w:rFonts w:ascii="Helvetica" w:eastAsia="Times New Roman" w:hAnsi="Helvetica" w:cs="Helvetica"/>
          <w:b/>
          <w:bCs/>
          <w:color w:val="000000"/>
          <w:sz w:val="29"/>
          <w:lang w:eastAsia="es-AR"/>
        </w:rPr>
        <w:t>Artículo 3º:</w:t>
      </w:r>
      <w:r w:rsidRPr="001A3866">
        <w:rPr>
          <w:rFonts w:ascii="Helvetica" w:eastAsia="Times New Roman" w:hAnsi="Helvetica" w:cs="Helvetica"/>
          <w:color w:val="000000"/>
          <w:sz w:val="29"/>
          <w:szCs w:val="29"/>
          <w:lang w:eastAsia="es-AR"/>
        </w:rPr>
        <w:t xml:space="preserve"> El monto del subsidio podrá además incrementarse con </w:t>
      </w:r>
      <w:proofErr w:type="gramStart"/>
      <w:r w:rsidRPr="001A3866">
        <w:rPr>
          <w:rFonts w:ascii="Helvetica" w:eastAsia="Times New Roman" w:hAnsi="Helvetica" w:cs="Helvetica"/>
          <w:color w:val="000000"/>
          <w:sz w:val="29"/>
          <w:szCs w:val="29"/>
          <w:lang w:eastAsia="es-AR"/>
        </w:rPr>
        <w:t>el valor de las liquidaciones correspondientes a los convenios de F.O.P.B.A. descentralizados y/o locales</w:t>
      </w:r>
      <w:proofErr w:type="gramEnd"/>
      <w:r w:rsidRPr="001A3866">
        <w:rPr>
          <w:rFonts w:ascii="Helvetica" w:eastAsia="Times New Roman" w:hAnsi="Helvetica" w:cs="Helvetica"/>
          <w:color w:val="000000"/>
          <w:sz w:val="29"/>
          <w:szCs w:val="29"/>
          <w:lang w:eastAsia="es-AR"/>
        </w:rPr>
        <w:t xml:space="preserve"> de las entidades primarias. En dicho caso, estas últimas deberán solicitarlo cumplimentando los siguientes requisitos a) remisión mensual a F.O.P.B.A. de copia de la liquidación de las facturas presentadas a Obras Sociales y/o Mutuales con convenios de ese tipo, que especifique el monto correspondiente a cada profesional prestador; b) retención del 0.5% </w:t>
      </w:r>
      <w:r w:rsidRPr="001A3866">
        <w:rPr>
          <w:rFonts w:ascii="Helvetica" w:eastAsia="Times New Roman" w:hAnsi="Helvetica" w:cs="Helvetica"/>
          <w:color w:val="000000"/>
          <w:sz w:val="29"/>
          <w:szCs w:val="29"/>
          <w:lang w:eastAsia="es-AR"/>
        </w:rPr>
        <w:lastRenderedPageBreak/>
        <w:t>del total de lo liquidado por cada odontólogo por tal concepto; c) Girar mensualmente a F.O.P.B.A. los importes resultantes.</w:t>
      </w:r>
    </w:p>
    <w:p w:rsidR="001A3866" w:rsidRPr="001A3866" w:rsidRDefault="001A3866" w:rsidP="001A3866">
      <w:pPr>
        <w:spacing w:after="150" w:line="394" w:lineRule="atLeast"/>
        <w:rPr>
          <w:rFonts w:ascii="Helvetica" w:eastAsia="Times New Roman" w:hAnsi="Helvetica" w:cs="Helvetica"/>
          <w:color w:val="000000"/>
          <w:sz w:val="29"/>
          <w:szCs w:val="29"/>
          <w:lang w:eastAsia="es-AR"/>
        </w:rPr>
      </w:pPr>
      <w:r w:rsidRPr="001A3866">
        <w:rPr>
          <w:rFonts w:ascii="Helvetica" w:eastAsia="Times New Roman" w:hAnsi="Helvetica" w:cs="Helvetica"/>
          <w:b/>
          <w:bCs/>
          <w:color w:val="000000"/>
          <w:sz w:val="29"/>
          <w:lang w:eastAsia="es-AR"/>
        </w:rPr>
        <w:t>Artículo 4º:</w:t>
      </w:r>
      <w:r w:rsidRPr="001A3866">
        <w:rPr>
          <w:rFonts w:ascii="Helvetica" w:eastAsia="Times New Roman" w:hAnsi="Helvetica" w:cs="Helvetica"/>
          <w:color w:val="000000"/>
          <w:sz w:val="29"/>
          <w:szCs w:val="29"/>
          <w:lang w:eastAsia="es-AR"/>
        </w:rPr>
        <w:t xml:space="preserve"> Para hacerse acreedor al subsidio, el profesional deberá elevar una solicitud por escrito a F.O.P.B.A. a través de la entidad primaria que lo represente dentro de un plazo máximo de 10 días hábiles de iniciada la incapacidad de su cónyuge, en la que deberá constar la fecha a partir de la cual se originara, el diagnóstico presuntivo, tiempo estimado de duración y nombre, apellido y domicilio del médico actuante. Para el correspondiente otorgamiento de la primera cuota, deberá remitir a la F.O.P.B.A., mediante la entidad primaria, certificado médico e historia clínica que acredite la efectiva incapacidad de su cónyuge y otros comprobantes que se consideren necesarios, para determinar su asistencia al </w:t>
      </w:r>
      <w:proofErr w:type="gramStart"/>
      <w:r w:rsidRPr="001A3866">
        <w:rPr>
          <w:rFonts w:ascii="Helvetica" w:eastAsia="Times New Roman" w:hAnsi="Helvetica" w:cs="Helvetica"/>
          <w:color w:val="000000"/>
          <w:sz w:val="29"/>
          <w:szCs w:val="29"/>
          <w:lang w:eastAsia="es-AR"/>
        </w:rPr>
        <w:t>mismo ,</w:t>
      </w:r>
      <w:proofErr w:type="gramEnd"/>
      <w:r w:rsidRPr="001A3866">
        <w:rPr>
          <w:rFonts w:ascii="Helvetica" w:eastAsia="Times New Roman" w:hAnsi="Helvetica" w:cs="Helvetica"/>
          <w:color w:val="000000"/>
          <w:sz w:val="29"/>
          <w:szCs w:val="29"/>
          <w:lang w:eastAsia="es-AR"/>
        </w:rPr>
        <w:t xml:space="preserve"> luego de transcurrir los 30 días del inicio de la incapacidad y hasta un plazo máximo de 50 días corridos.</w:t>
      </w:r>
    </w:p>
    <w:p w:rsidR="001A3866" w:rsidRPr="001A3866" w:rsidRDefault="001A3866" w:rsidP="001A3866">
      <w:pPr>
        <w:spacing w:after="150" w:line="394" w:lineRule="atLeast"/>
        <w:rPr>
          <w:rFonts w:ascii="Helvetica" w:eastAsia="Times New Roman" w:hAnsi="Helvetica" w:cs="Helvetica"/>
          <w:color w:val="000000"/>
          <w:sz w:val="29"/>
          <w:szCs w:val="29"/>
          <w:lang w:eastAsia="es-AR"/>
        </w:rPr>
      </w:pPr>
      <w:r w:rsidRPr="001A3866">
        <w:rPr>
          <w:rFonts w:ascii="Helvetica" w:eastAsia="Times New Roman" w:hAnsi="Helvetica" w:cs="Helvetica"/>
          <w:b/>
          <w:bCs/>
          <w:color w:val="000000"/>
          <w:sz w:val="29"/>
          <w:lang w:eastAsia="es-AR"/>
        </w:rPr>
        <w:t>Artículo 5º:</w:t>
      </w:r>
      <w:r w:rsidRPr="001A3866">
        <w:rPr>
          <w:rFonts w:ascii="Helvetica" w:eastAsia="Times New Roman" w:hAnsi="Helvetica" w:cs="Helvetica"/>
          <w:color w:val="000000"/>
          <w:sz w:val="29"/>
          <w:szCs w:val="29"/>
          <w:lang w:eastAsia="es-AR"/>
        </w:rPr>
        <w:t xml:space="preserve"> Tanto la solicitud como la restante documentación indicada deberán estar conformadas por el Presidente de la entidad primaria y/o Delegado de Área. La Federación podrá adoptar en forma previa o durante el otorgamiento del subsidio todas las medidas </w:t>
      </w:r>
      <w:proofErr w:type="spellStart"/>
      <w:r w:rsidRPr="001A3866">
        <w:rPr>
          <w:rFonts w:ascii="Helvetica" w:eastAsia="Times New Roman" w:hAnsi="Helvetica" w:cs="Helvetica"/>
          <w:color w:val="000000"/>
          <w:sz w:val="29"/>
          <w:szCs w:val="29"/>
          <w:lang w:eastAsia="es-AR"/>
        </w:rPr>
        <w:t>verificatorias</w:t>
      </w:r>
      <w:proofErr w:type="spellEnd"/>
      <w:r w:rsidRPr="001A3866">
        <w:rPr>
          <w:rFonts w:ascii="Helvetica" w:eastAsia="Times New Roman" w:hAnsi="Helvetica" w:cs="Helvetica"/>
          <w:color w:val="000000"/>
          <w:sz w:val="29"/>
          <w:szCs w:val="29"/>
          <w:lang w:eastAsia="es-AR"/>
        </w:rPr>
        <w:t xml:space="preserve"> que estime corresponder y/o las que particularmente puedan indicar las autoridades señaladas en el párrafo anterior.</w:t>
      </w:r>
    </w:p>
    <w:p w:rsidR="001A3866" w:rsidRPr="001A3866" w:rsidRDefault="001A3866" w:rsidP="001A3866">
      <w:pPr>
        <w:spacing w:after="150" w:line="394" w:lineRule="atLeast"/>
        <w:rPr>
          <w:rFonts w:ascii="Helvetica" w:eastAsia="Times New Roman" w:hAnsi="Helvetica" w:cs="Helvetica"/>
          <w:color w:val="000000"/>
          <w:sz w:val="29"/>
          <w:szCs w:val="29"/>
          <w:lang w:eastAsia="es-AR"/>
        </w:rPr>
      </w:pPr>
      <w:r w:rsidRPr="001A3866">
        <w:rPr>
          <w:rFonts w:ascii="Helvetica" w:eastAsia="Times New Roman" w:hAnsi="Helvetica" w:cs="Helvetica"/>
          <w:b/>
          <w:bCs/>
          <w:color w:val="000000"/>
          <w:sz w:val="29"/>
          <w:lang w:eastAsia="es-AR"/>
        </w:rPr>
        <w:t>Artículo 6º</w:t>
      </w:r>
      <w:r w:rsidRPr="001A3866">
        <w:rPr>
          <w:rFonts w:ascii="Helvetica" w:eastAsia="Times New Roman" w:hAnsi="Helvetica" w:cs="Helvetica"/>
          <w:color w:val="000000"/>
          <w:sz w:val="29"/>
          <w:szCs w:val="29"/>
          <w:lang w:eastAsia="es-AR"/>
        </w:rPr>
        <w:t xml:space="preserve"> De persistir la incapacidad de su cónyuge - y la asistencia al mismo - sobre el período mínimo de 30 días, las sucesivas cuotas serán abonadas previa presentación mensual del certificado médico e historia clínica que acredite su efectiva continuidad en los mismos plazos y condiciones a las indicadas en los artículos cuarto y quinto. En el caso que la persistencia de la incapacidad no comprenda períodos mensuales completos, el monto del beneficio se determinará en proporción a los días que correspondan. El beneficio cesará indefectiblemente una vez </w:t>
      </w:r>
      <w:r w:rsidRPr="001A3866">
        <w:rPr>
          <w:rFonts w:ascii="Helvetica" w:eastAsia="Times New Roman" w:hAnsi="Helvetica" w:cs="Helvetica"/>
          <w:color w:val="000000"/>
          <w:sz w:val="29"/>
          <w:szCs w:val="29"/>
          <w:lang w:eastAsia="es-AR"/>
        </w:rPr>
        <w:lastRenderedPageBreak/>
        <w:t>alcanzados los 6 meses sucesivos de acreditada asistencia del mismo.</w:t>
      </w:r>
    </w:p>
    <w:p w:rsidR="001A3866" w:rsidRPr="001A3866" w:rsidRDefault="001A3866" w:rsidP="001A3866">
      <w:pPr>
        <w:spacing w:after="150" w:line="394" w:lineRule="atLeast"/>
        <w:rPr>
          <w:rFonts w:ascii="Helvetica" w:eastAsia="Times New Roman" w:hAnsi="Helvetica" w:cs="Helvetica"/>
          <w:color w:val="000000"/>
          <w:sz w:val="29"/>
          <w:szCs w:val="29"/>
          <w:lang w:eastAsia="es-AR"/>
        </w:rPr>
      </w:pPr>
      <w:r w:rsidRPr="001A3866">
        <w:rPr>
          <w:rFonts w:ascii="Helvetica" w:eastAsia="Times New Roman" w:hAnsi="Helvetica" w:cs="Helvetica"/>
          <w:b/>
          <w:bCs/>
          <w:color w:val="000000"/>
          <w:sz w:val="29"/>
          <w:lang w:eastAsia="es-AR"/>
        </w:rPr>
        <w:t>Artículo 7º:</w:t>
      </w:r>
      <w:r w:rsidRPr="001A3866">
        <w:rPr>
          <w:rFonts w:ascii="Helvetica" w:eastAsia="Times New Roman" w:hAnsi="Helvetica" w:cs="Helvetica"/>
          <w:color w:val="000000"/>
          <w:sz w:val="29"/>
          <w:szCs w:val="29"/>
          <w:lang w:eastAsia="es-AR"/>
        </w:rPr>
        <w:t xml:space="preserve"> La </w:t>
      </w:r>
      <w:proofErr w:type="spellStart"/>
      <w:r w:rsidRPr="001A3866">
        <w:rPr>
          <w:rFonts w:ascii="Helvetica" w:eastAsia="Times New Roman" w:hAnsi="Helvetica" w:cs="Helvetica"/>
          <w:color w:val="000000"/>
          <w:sz w:val="29"/>
          <w:szCs w:val="29"/>
          <w:lang w:eastAsia="es-AR"/>
        </w:rPr>
        <w:t>efectivización</w:t>
      </w:r>
      <w:proofErr w:type="spellEnd"/>
      <w:r w:rsidRPr="001A3866">
        <w:rPr>
          <w:rFonts w:ascii="Helvetica" w:eastAsia="Times New Roman" w:hAnsi="Helvetica" w:cs="Helvetica"/>
          <w:color w:val="000000"/>
          <w:sz w:val="29"/>
          <w:szCs w:val="29"/>
          <w:lang w:eastAsia="es-AR"/>
        </w:rPr>
        <w:t xml:space="preserve"> del monto correspondiente a los 30 días iniciales de la incapacidad se acreditará, una vez aprobada, con el primer pago computarizado que se remita a la entidad primaria. Los importes subsiguientes, previa aprobación, se liquidarán en el primer pago mensual que se envía a la misma.</w:t>
      </w:r>
    </w:p>
    <w:p w:rsidR="005575D4" w:rsidRDefault="005575D4"/>
    <w:sectPr w:rsidR="005575D4" w:rsidSect="005575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493"/>
    <w:rsid w:val="000D56FA"/>
    <w:rsid w:val="001A3866"/>
    <w:rsid w:val="005575D4"/>
    <w:rsid w:val="007F53EC"/>
    <w:rsid w:val="00FA04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D4"/>
  </w:style>
  <w:style w:type="paragraph" w:styleId="Ttulo4">
    <w:name w:val="heading 4"/>
    <w:basedOn w:val="Normal"/>
    <w:link w:val="Ttulo4Car"/>
    <w:uiPriority w:val="9"/>
    <w:qFormat/>
    <w:rsid w:val="001A3866"/>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A3866"/>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1A3866"/>
    <w:rPr>
      <w:color w:val="0000FF"/>
      <w:u w:val="single"/>
    </w:rPr>
  </w:style>
  <w:style w:type="paragraph" w:styleId="NormalWeb">
    <w:name w:val="Normal (Web)"/>
    <w:basedOn w:val="Normal"/>
    <w:uiPriority w:val="99"/>
    <w:semiHidden/>
    <w:unhideWhenUsed/>
    <w:rsid w:val="001A386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A3866"/>
    <w:rPr>
      <w:b/>
      <w:bCs/>
    </w:rPr>
  </w:style>
</w:styles>
</file>

<file path=word/webSettings.xml><?xml version="1.0" encoding="utf-8"?>
<w:webSettings xmlns:r="http://schemas.openxmlformats.org/officeDocument/2006/relationships" xmlns:w="http://schemas.openxmlformats.org/wordprocessingml/2006/main">
  <w:divs>
    <w:div w:id="488208450">
      <w:bodyDiv w:val="1"/>
      <w:marLeft w:val="0"/>
      <w:marRight w:val="0"/>
      <w:marTop w:val="0"/>
      <w:marBottom w:val="0"/>
      <w:divBdr>
        <w:top w:val="none" w:sz="0" w:space="0" w:color="auto"/>
        <w:left w:val="none" w:sz="0" w:space="0" w:color="auto"/>
        <w:bottom w:val="none" w:sz="0" w:space="0" w:color="auto"/>
        <w:right w:val="none" w:sz="0" w:space="0" w:color="auto"/>
      </w:divBdr>
      <w:divsChild>
        <w:div w:id="1298876783">
          <w:marLeft w:val="0"/>
          <w:marRight w:val="0"/>
          <w:marTop w:val="0"/>
          <w:marBottom w:val="0"/>
          <w:divBdr>
            <w:top w:val="none" w:sz="0" w:space="0" w:color="auto"/>
            <w:left w:val="none" w:sz="0" w:space="0" w:color="auto"/>
            <w:bottom w:val="single" w:sz="12" w:space="8" w:color="DDDDDD"/>
            <w:right w:val="none" w:sz="0" w:space="0" w:color="auto"/>
          </w:divBdr>
        </w:div>
        <w:div w:id="1481268314">
          <w:marLeft w:val="0"/>
          <w:marRight w:val="0"/>
          <w:marTop w:val="0"/>
          <w:marBottom w:val="0"/>
          <w:divBdr>
            <w:top w:val="none" w:sz="0" w:space="0" w:color="auto"/>
            <w:left w:val="none" w:sz="0" w:space="0" w:color="auto"/>
            <w:bottom w:val="none" w:sz="0" w:space="0" w:color="auto"/>
            <w:right w:val="none" w:sz="0" w:space="0" w:color="auto"/>
          </w:divBdr>
          <w:divsChild>
            <w:div w:id="146800866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37275839">
      <w:bodyDiv w:val="1"/>
      <w:marLeft w:val="0"/>
      <w:marRight w:val="0"/>
      <w:marTop w:val="0"/>
      <w:marBottom w:val="0"/>
      <w:divBdr>
        <w:top w:val="none" w:sz="0" w:space="0" w:color="auto"/>
        <w:left w:val="none" w:sz="0" w:space="0" w:color="auto"/>
        <w:bottom w:val="none" w:sz="0" w:space="0" w:color="auto"/>
        <w:right w:val="none" w:sz="0" w:space="0" w:color="auto"/>
      </w:divBdr>
      <w:divsChild>
        <w:div w:id="836650515">
          <w:marLeft w:val="0"/>
          <w:marRight w:val="0"/>
          <w:marTop w:val="0"/>
          <w:marBottom w:val="0"/>
          <w:divBdr>
            <w:top w:val="none" w:sz="0" w:space="0" w:color="auto"/>
            <w:left w:val="none" w:sz="0" w:space="0" w:color="auto"/>
            <w:bottom w:val="single" w:sz="12" w:space="8" w:color="DDDDDD"/>
            <w:right w:val="none" w:sz="0" w:space="0" w:color="auto"/>
          </w:divBdr>
        </w:div>
        <w:div w:id="1276017106">
          <w:marLeft w:val="0"/>
          <w:marRight w:val="0"/>
          <w:marTop w:val="0"/>
          <w:marBottom w:val="0"/>
          <w:divBdr>
            <w:top w:val="none" w:sz="0" w:space="0" w:color="auto"/>
            <w:left w:val="none" w:sz="0" w:space="0" w:color="auto"/>
            <w:bottom w:val="none" w:sz="0" w:space="0" w:color="auto"/>
            <w:right w:val="none" w:sz="0" w:space="0" w:color="auto"/>
          </w:divBdr>
          <w:divsChild>
            <w:div w:id="178114659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651864852">
      <w:bodyDiv w:val="1"/>
      <w:marLeft w:val="0"/>
      <w:marRight w:val="0"/>
      <w:marTop w:val="0"/>
      <w:marBottom w:val="0"/>
      <w:divBdr>
        <w:top w:val="none" w:sz="0" w:space="0" w:color="auto"/>
        <w:left w:val="none" w:sz="0" w:space="0" w:color="auto"/>
        <w:bottom w:val="none" w:sz="0" w:space="0" w:color="auto"/>
        <w:right w:val="none" w:sz="0" w:space="0" w:color="auto"/>
      </w:divBdr>
      <w:divsChild>
        <w:div w:id="175078204">
          <w:marLeft w:val="0"/>
          <w:marRight w:val="0"/>
          <w:marTop w:val="0"/>
          <w:marBottom w:val="0"/>
          <w:divBdr>
            <w:top w:val="none" w:sz="0" w:space="0" w:color="auto"/>
            <w:left w:val="none" w:sz="0" w:space="0" w:color="auto"/>
            <w:bottom w:val="single" w:sz="12" w:space="8" w:color="DDDDDD"/>
            <w:right w:val="none" w:sz="0" w:space="0" w:color="auto"/>
          </w:divBdr>
        </w:div>
        <w:div w:id="867333100">
          <w:marLeft w:val="0"/>
          <w:marRight w:val="0"/>
          <w:marTop w:val="0"/>
          <w:marBottom w:val="0"/>
          <w:divBdr>
            <w:top w:val="none" w:sz="0" w:space="0" w:color="auto"/>
            <w:left w:val="none" w:sz="0" w:space="0" w:color="auto"/>
            <w:bottom w:val="none" w:sz="0" w:space="0" w:color="auto"/>
            <w:right w:val="none" w:sz="0" w:space="0" w:color="auto"/>
          </w:divBdr>
          <w:divsChild>
            <w:div w:id="53577295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969361876">
      <w:bodyDiv w:val="1"/>
      <w:marLeft w:val="0"/>
      <w:marRight w:val="0"/>
      <w:marTop w:val="0"/>
      <w:marBottom w:val="0"/>
      <w:divBdr>
        <w:top w:val="none" w:sz="0" w:space="0" w:color="auto"/>
        <w:left w:val="none" w:sz="0" w:space="0" w:color="auto"/>
        <w:bottom w:val="none" w:sz="0" w:space="0" w:color="auto"/>
        <w:right w:val="none" w:sz="0" w:space="0" w:color="auto"/>
      </w:divBdr>
      <w:divsChild>
        <w:div w:id="778254867">
          <w:marLeft w:val="0"/>
          <w:marRight w:val="0"/>
          <w:marTop w:val="0"/>
          <w:marBottom w:val="0"/>
          <w:divBdr>
            <w:top w:val="none" w:sz="0" w:space="0" w:color="auto"/>
            <w:left w:val="none" w:sz="0" w:space="0" w:color="auto"/>
            <w:bottom w:val="single" w:sz="12" w:space="8" w:color="DDDDDD"/>
            <w:right w:val="none" w:sz="0" w:space="0" w:color="auto"/>
          </w:divBdr>
        </w:div>
        <w:div w:id="1453524632">
          <w:marLeft w:val="0"/>
          <w:marRight w:val="0"/>
          <w:marTop w:val="0"/>
          <w:marBottom w:val="0"/>
          <w:divBdr>
            <w:top w:val="none" w:sz="0" w:space="0" w:color="auto"/>
            <w:left w:val="none" w:sz="0" w:space="0" w:color="auto"/>
            <w:bottom w:val="none" w:sz="0" w:space="0" w:color="auto"/>
            <w:right w:val="none" w:sz="0" w:space="0" w:color="auto"/>
          </w:divBdr>
          <w:divsChild>
            <w:div w:id="32004233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3603</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ativazquez</dc:creator>
  <cp:lastModifiedBy>ativazquez</cp:lastModifiedBy>
  <cp:revision>2</cp:revision>
  <dcterms:created xsi:type="dcterms:W3CDTF">2018-11-05T15:27:00Z</dcterms:created>
  <dcterms:modified xsi:type="dcterms:W3CDTF">2018-11-05T15:27:00Z</dcterms:modified>
</cp:coreProperties>
</file>